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9B" w:rsidRDefault="00114F9B" w:rsidP="00114F9B"/>
    <w:p w:rsidR="00114F9B" w:rsidRPr="007051D6" w:rsidRDefault="00114F9B" w:rsidP="00114F9B">
      <w:pPr>
        <w:jc w:val="both"/>
        <w:rPr>
          <w:sz w:val="20"/>
          <w:szCs w:val="20"/>
        </w:rPr>
      </w:pPr>
      <w:r w:rsidRPr="007051D6">
        <w:rPr>
          <w:noProof/>
          <w:sz w:val="20"/>
          <w:szCs w:val="20"/>
        </w:rPr>
        <w:drawing>
          <wp:inline distT="0" distB="0" distL="0" distR="0">
            <wp:extent cx="1743075" cy="738964"/>
            <wp:effectExtent l="19050" t="0" r="0" b="0"/>
            <wp:docPr id="2" name="Slika 1" descr="LOGOTIP Č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 ČZ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72" cy="743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F9B" w:rsidRPr="007051D6" w:rsidRDefault="00114F9B" w:rsidP="00114F9B">
      <w:pPr>
        <w:jc w:val="both"/>
        <w:rPr>
          <w:bCs/>
          <w:sz w:val="20"/>
          <w:szCs w:val="20"/>
        </w:rPr>
      </w:pPr>
      <w:r w:rsidRPr="007051D6">
        <w:rPr>
          <w:bCs/>
          <w:sz w:val="20"/>
          <w:szCs w:val="20"/>
        </w:rPr>
        <w:t>Čebelarska zveza Slovenije</w:t>
      </w:r>
    </w:p>
    <w:p w:rsidR="00114F9B" w:rsidRPr="007051D6" w:rsidRDefault="00114F9B" w:rsidP="00114F9B">
      <w:pPr>
        <w:jc w:val="both"/>
        <w:rPr>
          <w:bCs/>
          <w:sz w:val="20"/>
          <w:szCs w:val="20"/>
        </w:rPr>
      </w:pPr>
      <w:r w:rsidRPr="007051D6">
        <w:rPr>
          <w:bCs/>
          <w:sz w:val="20"/>
          <w:szCs w:val="20"/>
        </w:rPr>
        <w:t>Brdo pri Lukovici 8, 1225 Lukovica</w:t>
      </w:r>
    </w:p>
    <w:p w:rsidR="00114F9B" w:rsidRPr="007051D6" w:rsidRDefault="00114F9B" w:rsidP="00114F9B">
      <w:pPr>
        <w:jc w:val="both"/>
        <w:rPr>
          <w:bCs/>
          <w:sz w:val="20"/>
          <w:szCs w:val="20"/>
        </w:rPr>
      </w:pPr>
      <w:r w:rsidRPr="007051D6">
        <w:rPr>
          <w:bCs/>
          <w:sz w:val="20"/>
          <w:szCs w:val="20"/>
        </w:rPr>
        <w:t xml:space="preserve">Tel. 01 7296 100, </w:t>
      </w:r>
      <w:proofErr w:type="spellStart"/>
      <w:r w:rsidRPr="007051D6">
        <w:rPr>
          <w:bCs/>
          <w:sz w:val="20"/>
          <w:szCs w:val="20"/>
        </w:rPr>
        <w:t>fax</w:t>
      </w:r>
      <w:proofErr w:type="spellEnd"/>
      <w:r w:rsidRPr="007051D6">
        <w:rPr>
          <w:bCs/>
          <w:sz w:val="20"/>
          <w:szCs w:val="20"/>
        </w:rPr>
        <w:t>. 01 7296 132</w:t>
      </w:r>
    </w:p>
    <w:p w:rsidR="00114F9B" w:rsidRDefault="00114F9B" w:rsidP="00114F9B">
      <w:pPr>
        <w:jc w:val="both"/>
      </w:pPr>
    </w:p>
    <w:p w:rsidR="00114F9B" w:rsidRPr="00F17AF1" w:rsidRDefault="00114F9B" w:rsidP="00114F9B">
      <w:pPr>
        <w:jc w:val="both"/>
      </w:pPr>
      <w:r w:rsidRPr="00F17AF1">
        <w:t>Brdo, 10.11.2014</w:t>
      </w:r>
    </w:p>
    <w:p w:rsidR="00114F9B" w:rsidRDefault="00114F9B" w:rsidP="00114F9B">
      <w:pPr>
        <w:jc w:val="center"/>
        <w:rPr>
          <w:b/>
          <w:sz w:val="32"/>
          <w:szCs w:val="32"/>
        </w:rPr>
      </w:pPr>
    </w:p>
    <w:p w:rsidR="00114F9B" w:rsidRDefault="00114F9B" w:rsidP="00114F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DELOVANJE V SISTEMU SLOVENSKI MED Z ZAŠČITENO GEOGRAFSKO OZBNAČBO </w:t>
      </w:r>
    </w:p>
    <w:p w:rsidR="00114F9B" w:rsidRDefault="00114F9B" w:rsidP="00114F9B">
      <w:pPr>
        <w:jc w:val="center"/>
        <w:rPr>
          <w:b/>
          <w:sz w:val="32"/>
          <w:szCs w:val="32"/>
        </w:rPr>
      </w:pPr>
      <w:r w:rsidRPr="005E12D6">
        <w:rPr>
          <w:sz w:val="32"/>
          <w:szCs w:val="32"/>
        </w:rPr>
        <w:t xml:space="preserve">(navodila za </w:t>
      </w:r>
      <w:r>
        <w:rPr>
          <w:sz w:val="32"/>
          <w:szCs w:val="32"/>
        </w:rPr>
        <w:t>terenske svetovalce)</w:t>
      </w:r>
    </w:p>
    <w:p w:rsidR="00114F9B" w:rsidRPr="00F17AF1" w:rsidRDefault="00114F9B" w:rsidP="00114F9B">
      <w:pPr>
        <w:jc w:val="both"/>
        <w:rPr>
          <w:sz w:val="32"/>
          <w:szCs w:val="32"/>
        </w:rPr>
      </w:pPr>
    </w:p>
    <w:p w:rsidR="00114F9B" w:rsidRPr="0015782D" w:rsidRDefault="00114F9B" w:rsidP="00114F9B">
      <w:pPr>
        <w:jc w:val="both"/>
        <w:rPr>
          <w:b/>
        </w:rPr>
      </w:pPr>
      <w:r w:rsidRPr="0015782D">
        <w:rPr>
          <w:b/>
        </w:rPr>
        <w:t>SPLOŠNE ZAHTEVE SISTEMA</w:t>
      </w:r>
    </w:p>
    <w:p w:rsidR="00114F9B" w:rsidRPr="00F17AF1" w:rsidRDefault="00114F9B" w:rsidP="00114F9B">
      <w:pPr>
        <w:jc w:val="center"/>
        <w:rPr>
          <w:sz w:val="32"/>
          <w:szCs w:val="32"/>
        </w:rPr>
      </w:pPr>
    </w:p>
    <w:p w:rsidR="00114F9B" w:rsidRDefault="00114F9B" w:rsidP="00114F9B">
      <w:pPr>
        <w:pStyle w:val="Odstavekseznama"/>
        <w:numPr>
          <w:ilvl w:val="0"/>
          <w:numId w:val="2"/>
        </w:numPr>
        <w:jc w:val="both"/>
      </w:pPr>
      <w:r>
        <w:t>V</w:t>
      </w:r>
      <w:r w:rsidRPr="00F17AF1">
        <w:t xml:space="preserve"> sistemu Slovenski med lahko sodeluje vsak čebelar, ki čebelari na območju RS ne glede na število panjev in količino pridelanega medu</w:t>
      </w:r>
      <w:r>
        <w:t>.</w:t>
      </w:r>
    </w:p>
    <w:p w:rsidR="00114F9B" w:rsidRPr="00F17AF1" w:rsidRDefault="00114F9B" w:rsidP="00114F9B">
      <w:pPr>
        <w:pStyle w:val="Odstavekseznama"/>
        <w:jc w:val="both"/>
      </w:pPr>
    </w:p>
    <w:p w:rsidR="00114F9B" w:rsidRDefault="00114F9B" w:rsidP="00114F9B">
      <w:pPr>
        <w:pStyle w:val="Odstavekseznama"/>
        <w:numPr>
          <w:ilvl w:val="0"/>
          <w:numId w:val="2"/>
        </w:numPr>
        <w:jc w:val="both"/>
      </w:pPr>
      <w:r>
        <w:t xml:space="preserve">Pod imenom </w:t>
      </w:r>
      <w:r w:rsidRPr="008E4C5D">
        <w:rPr>
          <w:b/>
        </w:rPr>
        <w:t>Slovenski med</w:t>
      </w:r>
      <w:r>
        <w:t xml:space="preserve"> se lahko tržijo le naslednje vrste medu: </w:t>
      </w:r>
      <w:r w:rsidRPr="008E4C5D">
        <w:rPr>
          <w:b/>
        </w:rPr>
        <w:t xml:space="preserve">akacijev med, cvetlični med, lipov med, kostanjev med, smrekov med, gozdni med in </w:t>
      </w:r>
      <w:proofErr w:type="spellStart"/>
      <w:r w:rsidRPr="008E4C5D">
        <w:rPr>
          <w:b/>
        </w:rPr>
        <w:t>hojev</w:t>
      </w:r>
      <w:proofErr w:type="spellEnd"/>
      <w:r w:rsidRPr="008E4C5D">
        <w:rPr>
          <w:b/>
        </w:rPr>
        <w:t xml:space="preserve"> med</w:t>
      </w:r>
      <w:r>
        <w:t>.</w:t>
      </w:r>
    </w:p>
    <w:p w:rsidR="00114F9B" w:rsidRDefault="00114F9B" w:rsidP="00114F9B">
      <w:pPr>
        <w:jc w:val="both"/>
      </w:pPr>
    </w:p>
    <w:p w:rsidR="00114F9B" w:rsidRPr="00F17AF1" w:rsidRDefault="00114F9B" w:rsidP="00114F9B">
      <w:pPr>
        <w:pStyle w:val="Odstavekseznama"/>
        <w:numPr>
          <w:ilvl w:val="0"/>
          <w:numId w:val="2"/>
        </w:numPr>
        <w:jc w:val="both"/>
      </w:pPr>
      <w:r w:rsidRPr="001C7BD9">
        <w:rPr>
          <w:b/>
        </w:rPr>
        <w:t>Slovenski med</w:t>
      </w:r>
      <w:r>
        <w:t xml:space="preserve"> ima naslednje fizikalno kemijske in mikroskopske lastnosti:</w:t>
      </w:r>
    </w:p>
    <w:p w:rsidR="00114F9B" w:rsidRPr="00F17AF1" w:rsidRDefault="00114F9B" w:rsidP="00114F9B">
      <w:pPr>
        <w:jc w:val="both"/>
        <w:rPr>
          <w:sz w:val="32"/>
          <w:szCs w:val="3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4"/>
        <w:gridCol w:w="1276"/>
        <w:gridCol w:w="1276"/>
        <w:gridCol w:w="1338"/>
        <w:gridCol w:w="1213"/>
        <w:gridCol w:w="1127"/>
        <w:gridCol w:w="1080"/>
      </w:tblGrid>
      <w:tr w:rsidR="00114F9B" w:rsidRPr="005B1450" w:rsidTr="00D7214A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Vrsta medu/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Akacijev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Lipov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Kostanjev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proofErr w:type="spellStart"/>
            <w:r w:rsidRPr="005B1450">
              <w:rPr>
                <w:sz w:val="20"/>
                <w:szCs w:val="20"/>
              </w:rPr>
              <w:t>Hojev</w:t>
            </w:r>
            <w:proofErr w:type="spellEnd"/>
            <w:r w:rsidRPr="005B14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Smrekov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Cvetlični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Gozdni</w:t>
            </w:r>
          </w:p>
        </w:tc>
      </w:tr>
      <w:tr w:rsidR="00114F9B" w:rsidRPr="005B1450" w:rsidTr="00D7214A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Parameter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</w:p>
        </w:tc>
      </w:tr>
      <w:tr w:rsidR="00114F9B" w:rsidRPr="005B1450" w:rsidTr="00D7214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8E4C5D" w:rsidRDefault="00114F9B" w:rsidP="00D7214A">
            <w:pPr>
              <w:rPr>
                <w:b/>
                <w:sz w:val="20"/>
                <w:szCs w:val="20"/>
              </w:rPr>
            </w:pPr>
            <w:r w:rsidRPr="008E4C5D">
              <w:rPr>
                <w:b/>
                <w:sz w:val="20"/>
                <w:szCs w:val="20"/>
              </w:rPr>
              <w:t>Vsebnost vode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18,6 %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18,6 %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18,6 %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18,6 %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18,6 %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18,6 %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18,6 %</w:t>
            </w:r>
          </w:p>
        </w:tc>
      </w:tr>
      <w:tr w:rsidR="00114F9B" w:rsidRPr="005B1450" w:rsidTr="00D7214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8E4C5D" w:rsidRDefault="00114F9B" w:rsidP="00D7214A">
            <w:pPr>
              <w:rPr>
                <w:b/>
                <w:sz w:val="20"/>
                <w:szCs w:val="20"/>
              </w:rPr>
            </w:pPr>
            <w:r w:rsidRPr="008E4C5D">
              <w:rPr>
                <w:b/>
                <w:sz w:val="20"/>
                <w:szCs w:val="20"/>
              </w:rPr>
              <w:t xml:space="preserve">Vsebnost HMF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15 mg/kg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15 mg/kg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15 mg/kg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15 mg/kg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15 mg/kg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15 mg/kg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15 mg/kg</w:t>
            </w:r>
          </w:p>
        </w:tc>
      </w:tr>
      <w:tr w:rsidR="00114F9B" w:rsidRPr="005B1450" w:rsidTr="00D7214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8E4C5D" w:rsidRDefault="00114F9B" w:rsidP="00D7214A">
            <w:pPr>
              <w:rPr>
                <w:b/>
                <w:sz w:val="20"/>
                <w:szCs w:val="20"/>
              </w:rPr>
            </w:pPr>
            <w:r w:rsidRPr="008E4C5D">
              <w:rPr>
                <w:b/>
                <w:sz w:val="20"/>
                <w:szCs w:val="20"/>
              </w:rPr>
              <w:t>Električna prevodnost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 xml:space="preserve">≤0,3 </w:t>
            </w:r>
            <w:proofErr w:type="spellStart"/>
            <w:r w:rsidRPr="005B1450">
              <w:rPr>
                <w:sz w:val="20"/>
                <w:szCs w:val="20"/>
              </w:rPr>
              <w:t>mS</w:t>
            </w:r>
            <w:proofErr w:type="spellEnd"/>
            <w:r w:rsidRPr="005B1450">
              <w:rPr>
                <w:sz w:val="20"/>
                <w:szCs w:val="20"/>
              </w:rPr>
              <w:t>/cm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 xml:space="preserve">0,5-1,3 </w:t>
            </w:r>
            <w:proofErr w:type="spellStart"/>
            <w:r w:rsidRPr="005B1450">
              <w:rPr>
                <w:sz w:val="20"/>
                <w:szCs w:val="20"/>
              </w:rPr>
              <w:t>mS</w:t>
            </w:r>
            <w:proofErr w:type="spellEnd"/>
            <w:r w:rsidRPr="005B1450">
              <w:rPr>
                <w:sz w:val="20"/>
                <w:szCs w:val="20"/>
              </w:rPr>
              <w:t>/cm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≥0,9mS/cm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&gt;0,8</w:t>
            </w:r>
          </w:p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proofErr w:type="spellStart"/>
            <w:r w:rsidRPr="005B1450">
              <w:rPr>
                <w:sz w:val="20"/>
                <w:szCs w:val="20"/>
              </w:rPr>
              <w:t>mS</w:t>
            </w:r>
            <w:proofErr w:type="spellEnd"/>
            <w:r w:rsidRPr="005B1450">
              <w:rPr>
                <w:sz w:val="20"/>
                <w:szCs w:val="20"/>
              </w:rPr>
              <w:t>/cm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≥0,9</w:t>
            </w:r>
          </w:p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proofErr w:type="spellStart"/>
            <w:r w:rsidRPr="005B1450">
              <w:rPr>
                <w:sz w:val="20"/>
                <w:szCs w:val="20"/>
              </w:rPr>
              <w:t>mS</w:t>
            </w:r>
            <w:proofErr w:type="spellEnd"/>
            <w:r w:rsidRPr="005B1450">
              <w:rPr>
                <w:sz w:val="20"/>
                <w:szCs w:val="20"/>
              </w:rPr>
              <w:t>/cm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≤0,8</w:t>
            </w:r>
          </w:p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proofErr w:type="spellStart"/>
            <w:r w:rsidRPr="005B1450">
              <w:rPr>
                <w:sz w:val="20"/>
                <w:szCs w:val="20"/>
              </w:rPr>
              <w:t>mS</w:t>
            </w:r>
            <w:proofErr w:type="spellEnd"/>
            <w:r w:rsidRPr="005B1450">
              <w:rPr>
                <w:sz w:val="20"/>
                <w:szCs w:val="20"/>
              </w:rPr>
              <w:t>/cm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≥0,8</w:t>
            </w:r>
          </w:p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proofErr w:type="spellStart"/>
            <w:r w:rsidRPr="005B1450">
              <w:rPr>
                <w:sz w:val="20"/>
                <w:szCs w:val="20"/>
              </w:rPr>
              <w:t>mS</w:t>
            </w:r>
            <w:proofErr w:type="spellEnd"/>
            <w:r w:rsidRPr="005B1450">
              <w:rPr>
                <w:sz w:val="20"/>
                <w:szCs w:val="20"/>
              </w:rPr>
              <w:t>/cm</w:t>
            </w:r>
          </w:p>
        </w:tc>
      </w:tr>
      <w:tr w:rsidR="00114F9B" w:rsidRPr="005B1450" w:rsidTr="00D7214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8E4C5D" w:rsidRDefault="00114F9B" w:rsidP="00D7214A">
            <w:pPr>
              <w:rPr>
                <w:b/>
                <w:sz w:val="20"/>
                <w:szCs w:val="20"/>
              </w:rPr>
            </w:pPr>
            <w:r w:rsidRPr="008E4C5D">
              <w:rPr>
                <w:b/>
                <w:sz w:val="20"/>
                <w:szCs w:val="20"/>
              </w:rPr>
              <w:t xml:space="preserve"> pH vrednosti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3,5-4,6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4,1-6,1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4,7-6,2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4,7-5,8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4,3-5,6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3,8-5,3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4,3-5,6</w:t>
            </w:r>
          </w:p>
        </w:tc>
      </w:tr>
      <w:tr w:rsidR="00114F9B" w:rsidRPr="005B1450" w:rsidTr="00D7214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8E4C5D" w:rsidRDefault="00114F9B" w:rsidP="00D7214A">
            <w:pPr>
              <w:rPr>
                <w:b/>
                <w:sz w:val="20"/>
                <w:szCs w:val="20"/>
              </w:rPr>
            </w:pPr>
            <w:r w:rsidRPr="008E4C5D">
              <w:rPr>
                <w:b/>
                <w:sz w:val="20"/>
                <w:szCs w:val="20"/>
              </w:rPr>
              <w:t>Vsebnost saharoze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 10 g/100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5  g/100 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 5g/100 g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 5 g/100 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 5 g /100 g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 5 g/100 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F9B" w:rsidRPr="005B1450" w:rsidRDefault="00114F9B" w:rsidP="00D7214A">
            <w:pPr>
              <w:jc w:val="center"/>
              <w:rPr>
                <w:sz w:val="20"/>
                <w:szCs w:val="20"/>
              </w:rPr>
            </w:pPr>
            <w:r w:rsidRPr="005B1450">
              <w:rPr>
                <w:sz w:val="20"/>
                <w:szCs w:val="20"/>
              </w:rPr>
              <w:t>&lt;  5 g/100 g</w:t>
            </w:r>
          </w:p>
        </w:tc>
      </w:tr>
    </w:tbl>
    <w:p w:rsidR="00114F9B" w:rsidRPr="00F17AF1" w:rsidRDefault="00114F9B" w:rsidP="00114F9B">
      <w:pPr>
        <w:jc w:val="both"/>
        <w:rPr>
          <w:sz w:val="32"/>
          <w:szCs w:val="32"/>
        </w:rPr>
      </w:pPr>
    </w:p>
    <w:p w:rsidR="00114F9B" w:rsidRDefault="00114F9B" w:rsidP="00114F9B">
      <w:pPr>
        <w:ind w:left="720"/>
        <w:jc w:val="both"/>
      </w:pPr>
      <w:r>
        <w:t>Vsebovati mora</w:t>
      </w:r>
      <w:r w:rsidRPr="007E2B5C">
        <w:t xml:space="preserve"> </w:t>
      </w:r>
      <w:r w:rsidRPr="001C7BD9">
        <w:rPr>
          <w:b/>
        </w:rPr>
        <w:t>cvetni prah rastlin, ki rastejo na območju Slovenije,</w:t>
      </w:r>
      <w:r w:rsidRPr="007E2B5C">
        <w:t xml:space="preserve"> </w:t>
      </w:r>
      <w:r>
        <w:t>ter lahko tudi cvetni prah</w:t>
      </w:r>
      <w:r w:rsidRPr="007E2B5C">
        <w:t xml:space="preserve"> tujerodni</w:t>
      </w:r>
      <w:r>
        <w:t>h</w:t>
      </w:r>
      <w:r w:rsidRPr="007E2B5C">
        <w:t xml:space="preserve"> rastlin</w:t>
      </w:r>
      <w:r>
        <w:t>, ki rastejo v parkih, kmetijskih nasadih, botaničnih vrtovih … na območju RS Slovenije;</w:t>
      </w:r>
    </w:p>
    <w:p w:rsidR="00114F9B" w:rsidRDefault="00114F9B" w:rsidP="00114F9B">
      <w:pPr>
        <w:jc w:val="both"/>
      </w:pPr>
    </w:p>
    <w:p w:rsidR="00114F9B" w:rsidRPr="008E4C5D" w:rsidRDefault="00114F9B" w:rsidP="00114F9B">
      <w:pPr>
        <w:pStyle w:val="Odstavekseznama"/>
        <w:numPr>
          <w:ilvl w:val="0"/>
          <w:numId w:val="2"/>
        </w:numPr>
        <w:jc w:val="both"/>
      </w:pPr>
      <w:r>
        <w:t>P</w:t>
      </w:r>
      <w:r w:rsidRPr="007E2B5C">
        <w:t>ridelava, točenje</w:t>
      </w:r>
      <w:r>
        <w:t>,</w:t>
      </w:r>
      <w:r w:rsidRPr="007E2B5C">
        <w:t xml:space="preserve"> skladiščenje </w:t>
      </w:r>
      <w:r>
        <w:t>in</w:t>
      </w:r>
      <w:r w:rsidRPr="007E2B5C">
        <w:t xml:space="preserve"> polnjenje medu v embalažo</w:t>
      </w:r>
      <w:r>
        <w:t xml:space="preserve"> za prodajo na drobno</w:t>
      </w:r>
      <w:r w:rsidRPr="007E2B5C">
        <w:t xml:space="preserve"> potekajo </w:t>
      </w:r>
      <w:r w:rsidRPr="008E4C5D">
        <w:rPr>
          <w:b/>
        </w:rPr>
        <w:t xml:space="preserve">na območju R Slovenije. </w:t>
      </w:r>
    </w:p>
    <w:p w:rsidR="00114F9B" w:rsidRPr="008E4C5D" w:rsidRDefault="00114F9B" w:rsidP="00114F9B">
      <w:pPr>
        <w:pStyle w:val="Odstavekseznama"/>
        <w:jc w:val="both"/>
      </w:pPr>
    </w:p>
    <w:p w:rsidR="00114F9B" w:rsidRPr="00C07587" w:rsidRDefault="00114F9B" w:rsidP="00C07587">
      <w:pPr>
        <w:pStyle w:val="Odstavekseznama"/>
        <w:numPr>
          <w:ilvl w:val="0"/>
          <w:numId w:val="2"/>
        </w:numPr>
        <w:jc w:val="both"/>
      </w:pPr>
      <w:r>
        <w:t>Terenski svetovalec pozna in pri svojem delu upošteva Pravilnik o Slovenskem medu z zaščiteno geografsko označbo (UO ČZS, 2015).</w:t>
      </w:r>
    </w:p>
    <w:p w:rsidR="00114F9B" w:rsidRDefault="00114F9B" w:rsidP="00114F9B">
      <w:pPr>
        <w:pStyle w:val="Odstavekseznama"/>
        <w:jc w:val="both"/>
        <w:rPr>
          <w:b/>
        </w:rPr>
      </w:pPr>
    </w:p>
    <w:p w:rsidR="00114F9B" w:rsidRPr="00300ECA" w:rsidRDefault="00114F9B" w:rsidP="00114F9B">
      <w:pPr>
        <w:pStyle w:val="Odstavekseznama"/>
        <w:jc w:val="both"/>
      </w:pPr>
      <w:r w:rsidRPr="00300ECA">
        <w:rPr>
          <w:b/>
        </w:rPr>
        <w:lastRenderedPageBreak/>
        <w:t>DELOVANJE V SISTEMU</w:t>
      </w:r>
    </w:p>
    <w:p w:rsidR="00114F9B" w:rsidRPr="006E4180" w:rsidRDefault="00114F9B" w:rsidP="00114F9B">
      <w:pPr>
        <w:jc w:val="center"/>
        <w:rPr>
          <w:b/>
          <w:sz w:val="32"/>
          <w:szCs w:val="32"/>
        </w:rPr>
      </w:pPr>
    </w:p>
    <w:p w:rsidR="00114F9B" w:rsidRPr="007051D6" w:rsidRDefault="00C07587" w:rsidP="00114F9B">
      <w:pPr>
        <w:jc w:val="both"/>
      </w:pPr>
      <w:r>
        <w:t>Terenski svetovalec</w:t>
      </w:r>
      <w:r w:rsidR="00114F9B">
        <w:t xml:space="preserve"> mora</w:t>
      </w:r>
      <w:r w:rsidR="00114F9B" w:rsidRPr="007051D6">
        <w:t xml:space="preserve"> temeljito poznati in razumeti celotni sistem Slovenskega medu z zaščiteno geografsko označbo (v nadaljevanju SMGO) in njegovo delovanje. Poleg tega mora terenski svetovalec poznati veljavno zakonodajo predvsem predpise o pridelovanju varne hrane in o označevanju medu, Pravilnik o medu, Dobro čebelarsko prakso - Smernice dobrih higienskih navad v čebelarstvu na načelih sistema HACCP. T</w:t>
      </w:r>
      <w:r w:rsidR="00114F9B">
        <w:t>udi sam mora biti dober primer, zaželeno je da je tudi terenski svetovalec koristnik sistema SMGO.</w:t>
      </w:r>
    </w:p>
    <w:p w:rsidR="00114F9B" w:rsidRPr="007051D6" w:rsidRDefault="00114F9B" w:rsidP="00114F9B">
      <w:pPr>
        <w:jc w:val="both"/>
        <w:rPr>
          <w:b/>
        </w:rPr>
      </w:pPr>
    </w:p>
    <w:p w:rsidR="00114F9B" w:rsidRDefault="00114F9B" w:rsidP="00114F9B">
      <w:pPr>
        <w:jc w:val="both"/>
        <w:rPr>
          <w:b/>
        </w:rPr>
      </w:pPr>
      <w:r>
        <w:rPr>
          <w:b/>
        </w:rPr>
        <w:t>Prvi p</w:t>
      </w:r>
      <w:r w:rsidRPr="009A7AAE">
        <w:rPr>
          <w:b/>
        </w:rPr>
        <w:t>ristop k sistemu SMGO</w:t>
      </w:r>
    </w:p>
    <w:p w:rsidR="00114F9B" w:rsidRPr="009A7AAE" w:rsidRDefault="00114F9B" w:rsidP="00114F9B">
      <w:pPr>
        <w:jc w:val="both"/>
        <w:rPr>
          <w:b/>
        </w:rPr>
      </w:pPr>
    </w:p>
    <w:p w:rsidR="00114F9B" w:rsidRPr="007051D6" w:rsidRDefault="00114F9B" w:rsidP="00114F9B">
      <w:pPr>
        <w:jc w:val="both"/>
      </w:pPr>
      <w:r w:rsidRPr="007051D6">
        <w:t>Vsak čebelar, ki želi vstopiti v sistem SMGO mora:</w:t>
      </w:r>
    </w:p>
    <w:p w:rsidR="00114F9B" w:rsidRPr="007051D6" w:rsidRDefault="00114F9B" w:rsidP="00114F9B">
      <w:pPr>
        <w:jc w:val="both"/>
      </w:pPr>
    </w:p>
    <w:p w:rsidR="00114F9B" w:rsidRPr="007051D6" w:rsidRDefault="00114F9B" w:rsidP="00114F9B">
      <w:pPr>
        <w:numPr>
          <w:ilvl w:val="0"/>
          <w:numId w:val="1"/>
        </w:numPr>
        <w:jc w:val="both"/>
      </w:pPr>
      <w:r w:rsidRPr="007051D6">
        <w:t>izpolniti in podpisati pristopno izjavo za vključitev v sistem SMGO in jo poslati na naslov ČZS.</w:t>
      </w:r>
    </w:p>
    <w:p w:rsidR="00114F9B" w:rsidRPr="007051D6" w:rsidRDefault="00114F9B" w:rsidP="00114F9B">
      <w:pPr>
        <w:ind w:left="360"/>
        <w:jc w:val="both"/>
      </w:pPr>
    </w:p>
    <w:p w:rsidR="00114F9B" w:rsidRPr="007051D6" w:rsidRDefault="00114F9B" w:rsidP="00114F9B">
      <w:pPr>
        <w:numPr>
          <w:ilvl w:val="0"/>
          <w:numId w:val="1"/>
        </w:numPr>
        <w:jc w:val="both"/>
      </w:pPr>
      <w:r w:rsidRPr="007051D6">
        <w:t xml:space="preserve">po prejemu pristopne izjave na ČZS čebelarju dodelimo </w:t>
      </w:r>
      <w:r>
        <w:t xml:space="preserve">šifro, čebelar prejme tudi vso </w:t>
      </w:r>
      <w:r w:rsidRPr="007051D6">
        <w:t>potrebno dokumentacijo za vodenje dokumentacije za delovanje v sistemu SMGO, ČZS pa ga tudi pisno obvesti, da je naslednji korak pri vključevanju v SMGO presoja čebelarskega obrata ter ga usmeri na terenske svetovalce z njegovega območja.</w:t>
      </w:r>
    </w:p>
    <w:p w:rsidR="00114F9B" w:rsidRPr="007051D6" w:rsidRDefault="00114F9B" w:rsidP="00114F9B">
      <w:pPr>
        <w:jc w:val="both"/>
        <w:rPr>
          <w:b/>
        </w:rPr>
      </w:pPr>
    </w:p>
    <w:p w:rsidR="00114F9B" w:rsidRDefault="00114F9B" w:rsidP="00114F9B">
      <w:pPr>
        <w:numPr>
          <w:ilvl w:val="0"/>
          <w:numId w:val="1"/>
        </w:numPr>
        <w:jc w:val="both"/>
      </w:pPr>
      <w:r w:rsidRPr="007051D6">
        <w:rPr>
          <w:b/>
        </w:rPr>
        <w:t>pri čebelarju, ki je podal pristopno izjavo v SMGO</w:t>
      </w:r>
      <w:r>
        <w:rPr>
          <w:b/>
        </w:rPr>
        <w:t>,</w:t>
      </w:r>
      <w:r w:rsidRPr="007051D6">
        <w:rPr>
          <w:b/>
        </w:rPr>
        <w:t xml:space="preserve"> mora terenski svetovalec opraviti notranjo presojo </w:t>
      </w:r>
      <w:r>
        <w:rPr>
          <w:b/>
        </w:rPr>
        <w:t>na Obrazcu</w:t>
      </w:r>
      <w:r w:rsidRPr="007051D6">
        <w:rPr>
          <w:b/>
        </w:rPr>
        <w:t xml:space="preserve"> C</w:t>
      </w:r>
      <w:r>
        <w:rPr>
          <w:b/>
        </w:rPr>
        <w:t xml:space="preserve"> 1</w:t>
      </w:r>
      <w:r w:rsidRPr="007051D6">
        <w:rPr>
          <w:b/>
        </w:rPr>
        <w:t xml:space="preserve">: </w:t>
      </w:r>
      <w:r>
        <w:rPr>
          <w:b/>
        </w:rPr>
        <w:t xml:space="preserve">Svetovanje o varni hrani in Obrazcu C 2: Opravljanje informativne terenske analize medu. </w:t>
      </w:r>
      <w:r>
        <w:t>Terenski svetovalec</w:t>
      </w:r>
      <w:r w:rsidRPr="007051D6">
        <w:t xml:space="preserve"> </w:t>
      </w:r>
      <w:r>
        <w:t>in čebelar rešita Obrazec C1 in C2.</w:t>
      </w:r>
      <w:r w:rsidRPr="007051D6">
        <w:t xml:space="preserve"> Na vsako vprašanje iz obr</w:t>
      </w:r>
      <w:r>
        <w:t>azca C1 in C2 mora čebelar odgovoriti resnično</w:t>
      </w:r>
      <w:r w:rsidRPr="007051D6">
        <w:t>, kar na koncu potrdi tudi s svojim podpisom.</w:t>
      </w:r>
    </w:p>
    <w:p w:rsidR="00114F9B" w:rsidRDefault="00114F9B" w:rsidP="00114F9B">
      <w:pPr>
        <w:pStyle w:val="Odstavekseznama"/>
      </w:pPr>
    </w:p>
    <w:p w:rsidR="00114F9B" w:rsidRPr="007051D6" w:rsidRDefault="00114F9B" w:rsidP="00114F9B">
      <w:pPr>
        <w:numPr>
          <w:ilvl w:val="0"/>
          <w:numId w:val="1"/>
        </w:numPr>
        <w:jc w:val="both"/>
      </w:pPr>
      <w:r w:rsidRPr="007051D6">
        <w:t>Po pregledu dokumentacije in izpolnjevanju pogojev na ČZS čebelarju izdamo potrdilo, da je vključen v r</w:t>
      </w:r>
      <w:r>
        <w:t xml:space="preserve">egister pridelovalcev medu SMGO. </w:t>
      </w:r>
      <w:r w:rsidR="00C07587">
        <w:t>Šele p</w:t>
      </w:r>
      <w:r>
        <w:t xml:space="preserve">o vpisu na seznam s strani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 w:rsidRPr="007051D6">
        <w:t xml:space="preserve"> </w:t>
      </w:r>
      <w:r>
        <w:t xml:space="preserve">je čebelar upravičen do naročila in koriščenje </w:t>
      </w:r>
      <w:proofErr w:type="spellStart"/>
      <w:r>
        <w:t>prelepk</w:t>
      </w:r>
      <w:proofErr w:type="spellEnd"/>
      <w:r>
        <w:t xml:space="preserve"> SMGO (naročilnico najdete na spletni strani Slovenski med pod rubriko SMGO,</w:t>
      </w:r>
      <w:r w:rsidR="00C07587">
        <w:t xml:space="preserve"> </w:t>
      </w:r>
      <w:proofErr w:type="spellStart"/>
      <w:r w:rsidR="00C07587">
        <w:t>prelepke</w:t>
      </w:r>
      <w:proofErr w:type="spellEnd"/>
      <w:r w:rsidR="00C07587">
        <w:t xml:space="preserve"> pa se izdaja samo na podlagi pisnega naročila</w:t>
      </w:r>
      <w:r>
        <w:t>).</w:t>
      </w:r>
    </w:p>
    <w:p w:rsidR="00114F9B" w:rsidRPr="007051D6" w:rsidRDefault="00114F9B" w:rsidP="00114F9B">
      <w:pPr>
        <w:jc w:val="both"/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 w:rsidRPr="007051D6">
        <w:t>Potrdilo</w:t>
      </w:r>
      <w:r w:rsidRPr="007051D6">
        <w:rPr>
          <w:b/>
        </w:rPr>
        <w:t>,</w:t>
      </w:r>
      <w:r w:rsidRPr="007051D6">
        <w:t xml:space="preserve"> da je čebelar v sistemu SMGO, je veljavno načeloma 3 le</w:t>
      </w:r>
      <w:r>
        <w:t>ta in se avtomatično podaljšuje</w:t>
      </w:r>
      <w:r w:rsidRPr="007051D6">
        <w:t xml:space="preserve"> po uspešno opravljenih nadaljnjih </w:t>
      </w:r>
      <w:r>
        <w:t xml:space="preserve">notranjih </w:t>
      </w:r>
      <w:r w:rsidRPr="007051D6">
        <w:t>presojah. Lahko pa čebelar po prosti volji iz</w:t>
      </w:r>
      <w:r>
        <w:t xml:space="preserve"> sistema kadarkoli tudi izstopi</w:t>
      </w:r>
      <w:r w:rsidRPr="007051D6">
        <w:t xml:space="preserve"> o tem pisno obvesti </w:t>
      </w:r>
      <w:r>
        <w:t xml:space="preserve">ČZS </w:t>
      </w:r>
      <w:r w:rsidRPr="003F1E4B">
        <w:rPr>
          <w:b/>
        </w:rPr>
        <w:t xml:space="preserve">(dostavi poročilo o porabi </w:t>
      </w:r>
      <w:proofErr w:type="spellStart"/>
      <w:r w:rsidRPr="003F1E4B">
        <w:rPr>
          <w:b/>
        </w:rPr>
        <w:t>prelepk</w:t>
      </w:r>
      <w:proofErr w:type="spellEnd"/>
      <w:r w:rsidRPr="003F1E4B">
        <w:rPr>
          <w:b/>
        </w:rPr>
        <w:t xml:space="preserve"> in vrne neporabljene </w:t>
      </w:r>
      <w:proofErr w:type="spellStart"/>
      <w:r w:rsidRPr="003F1E4B">
        <w:rPr>
          <w:b/>
        </w:rPr>
        <w:t>prelepke</w:t>
      </w:r>
      <w:proofErr w:type="spellEnd"/>
      <w:r w:rsidRPr="003F1E4B">
        <w:rPr>
          <w:b/>
        </w:rPr>
        <w:t>).</w:t>
      </w:r>
      <w:r w:rsidRPr="007051D6">
        <w:t xml:space="preserve"> V primeru, da čebelar v tem času ne izpolnjuje pogojev</w:t>
      </w:r>
      <w:r>
        <w:t>,</w:t>
      </w:r>
      <w:r w:rsidRPr="007051D6">
        <w:t xml:space="preserve"> se mu </w:t>
      </w:r>
      <w:r>
        <w:t>lahko skladno z določili Pravilnika SMGO (UO ČZS, 2015) odvzame</w:t>
      </w:r>
      <w:r w:rsidRPr="007051D6">
        <w:t xml:space="preserve"> pravica koriščenja zaščitnih </w:t>
      </w:r>
      <w:proofErr w:type="spellStart"/>
      <w:r w:rsidRPr="007051D6">
        <w:t>prelepk</w:t>
      </w:r>
      <w:proofErr w:type="spellEnd"/>
      <w:r w:rsidRPr="007051D6">
        <w:t xml:space="preserve"> SMGO.</w:t>
      </w:r>
    </w:p>
    <w:p w:rsidR="00114F9B" w:rsidRDefault="00114F9B" w:rsidP="00114F9B"/>
    <w:p w:rsidR="00114F9B" w:rsidRPr="009A7AAE" w:rsidRDefault="00114F9B" w:rsidP="00114F9B">
      <w:pPr>
        <w:jc w:val="both"/>
        <w:rPr>
          <w:b/>
        </w:rPr>
      </w:pPr>
      <w:r w:rsidRPr="009A7AAE">
        <w:rPr>
          <w:b/>
        </w:rPr>
        <w:t xml:space="preserve">Vzorčenje </w:t>
      </w:r>
    </w:p>
    <w:p w:rsidR="00114F9B" w:rsidRPr="007051D6" w:rsidRDefault="00114F9B" w:rsidP="00114F9B">
      <w:pPr>
        <w:jc w:val="both"/>
      </w:pPr>
    </w:p>
    <w:p w:rsidR="00114F9B" w:rsidRPr="007051D6" w:rsidRDefault="00114F9B" w:rsidP="00114F9B">
      <w:pPr>
        <w:numPr>
          <w:ilvl w:val="0"/>
          <w:numId w:val="1"/>
        </w:numPr>
        <w:jc w:val="both"/>
      </w:pPr>
      <w:r w:rsidRPr="007051D6">
        <w:t xml:space="preserve">Ob poteku </w:t>
      </w:r>
      <w:r w:rsidRPr="007051D6">
        <w:rPr>
          <w:u w:val="single"/>
        </w:rPr>
        <w:t>prve notranje presoje</w:t>
      </w:r>
      <w:r>
        <w:rPr>
          <w:u w:val="single"/>
        </w:rPr>
        <w:t xml:space="preserve"> in tudi nadaljnjih presoj</w:t>
      </w:r>
      <w:r w:rsidRPr="007051D6">
        <w:t xml:space="preserve"> čebelar izroči terenskemu svetovalcu vzorčke medu tistih lotov (najmanj en lot), ki jih namerava tržiti pod zaščiteno blagovno znamko SMGO.</w:t>
      </w:r>
    </w:p>
    <w:p w:rsidR="00114F9B" w:rsidRPr="007051D6" w:rsidRDefault="00114F9B" w:rsidP="00114F9B">
      <w:pPr>
        <w:jc w:val="both"/>
      </w:pPr>
    </w:p>
    <w:p w:rsidR="00114F9B" w:rsidRPr="00C07587" w:rsidRDefault="00114F9B" w:rsidP="00114F9B">
      <w:pPr>
        <w:pStyle w:val="Odstavekseznama"/>
        <w:numPr>
          <w:ilvl w:val="0"/>
          <w:numId w:val="1"/>
        </w:numPr>
        <w:jc w:val="both"/>
        <w:rPr>
          <w:b/>
        </w:rPr>
      </w:pPr>
      <w:r w:rsidRPr="007051D6">
        <w:t xml:space="preserve">Pri sodelovanju v sistemu SMGO mora čebelar od vsake serije/lota medu </w:t>
      </w:r>
      <w:r w:rsidRPr="00C07587">
        <w:rPr>
          <w:b/>
        </w:rPr>
        <w:t xml:space="preserve">vzorčiti </w:t>
      </w:r>
      <w:r w:rsidRPr="00C07587">
        <w:rPr>
          <w:b/>
          <w:u w:val="single"/>
        </w:rPr>
        <w:t xml:space="preserve">4 krat po </w:t>
      </w:r>
      <w:smartTag w:uri="urn:schemas-microsoft-com:office:smarttags" w:element="metricconverter">
        <w:smartTagPr>
          <w:attr w:name="ProductID" w:val="250 g"/>
        </w:smartTagPr>
        <w:r w:rsidRPr="00C07587">
          <w:rPr>
            <w:b/>
            <w:u w:val="single"/>
          </w:rPr>
          <w:t>250 g</w:t>
        </w:r>
      </w:smartTag>
      <w:r w:rsidRPr="00C07587">
        <w:rPr>
          <w:b/>
          <w:u w:val="single"/>
        </w:rPr>
        <w:t xml:space="preserve"> medu</w:t>
      </w:r>
      <w:r w:rsidRPr="007051D6">
        <w:t>. (1 vzorec izroči terenskemu svetovalcu, 3 shrani pri sebi). Preostali trije vzorci, ki so shranjeni pri čebelarju so</w:t>
      </w:r>
      <w:r>
        <w:t xml:space="preserve"> namenjeni morebitni zunanji presoji</w:t>
      </w:r>
      <w:r w:rsidRPr="007051D6">
        <w:t xml:space="preserve"> s strani certifikacijskega organa </w:t>
      </w:r>
      <w:proofErr w:type="spellStart"/>
      <w:r w:rsidRPr="007051D6">
        <w:t>Buereau</w:t>
      </w:r>
      <w:proofErr w:type="spellEnd"/>
      <w:r w:rsidRPr="007051D6">
        <w:t xml:space="preserve"> </w:t>
      </w:r>
      <w:proofErr w:type="spellStart"/>
      <w:r w:rsidRPr="007051D6">
        <w:t>Veritas</w:t>
      </w:r>
      <w:proofErr w:type="spellEnd"/>
      <w:r w:rsidRPr="007051D6">
        <w:t xml:space="preserve">. </w:t>
      </w:r>
      <w:r w:rsidRPr="007051D6">
        <w:rPr>
          <w:u w:val="single"/>
        </w:rPr>
        <w:t>Čebelar</w:t>
      </w:r>
      <w:r>
        <w:rPr>
          <w:u w:val="single"/>
        </w:rPr>
        <w:t>,</w:t>
      </w:r>
      <w:r w:rsidRPr="007051D6">
        <w:rPr>
          <w:u w:val="single"/>
        </w:rPr>
        <w:t xml:space="preserve"> mora vzorčke </w:t>
      </w:r>
      <w:r w:rsidRPr="007051D6">
        <w:rPr>
          <w:u w:val="single"/>
        </w:rPr>
        <w:lastRenderedPageBreak/>
        <w:t>hraniti toliko časa kolikor je rok uporabnosti medu ter dodatnih šest mesecev.</w:t>
      </w:r>
      <w:r w:rsidRPr="007051D6">
        <w:t xml:space="preserve"> Vzorčki morajo biti označeni tako, kot bi bili, če jih bi čebelar dajal v promet. V nasprotnem primeru je terenski svetovalec </w:t>
      </w:r>
      <w:r w:rsidRPr="00C07587">
        <w:rPr>
          <w:b/>
          <w:u w:val="single"/>
        </w:rPr>
        <w:t>dolžan svetovati čebelarju za odpravo pomanjkljivosti pri označevanju medu (Glej obrazec C2).</w:t>
      </w:r>
    </w:p>
    <w:p w:rsidR="00114F9B" w:rsidRDefault="00114F9B" w:rsidP="00114F9B">
      <w:pPr>
        <w:pStyle w:val="Odstavekseznama"/>
      </w:pPr>
    </w:p>
    <w:p w:rsidR="00114F9B" w:rsidRDefault="00114F9B" w:rsidP="00114F9B">
      <w:pPr>
        <w:jc w:val="both"/>
        <w:rPr>
          <w:b/>
        </w:rPr>
      </w:pPr>
      <w:r w:rsidRPr="009A7AAE">
        <w:rPr>
          <w:b/>
        </w:rPr>
        <w:t>Vodenje proizvodne dokumentacije SMGO</w:t>
      </w:r>
    </w:p>
    <w:p w:rsidR="0033526B" w:rsidRDefault="0033526B" w:rsidP="00114F9B">
      <w:pPr>
        <w:jc w:val="both"/>
        <w:rPr>
          <w:b/>
        </w:rPr>
      </w:pPr>
    </w:p>
    <w:p w:rsidR="0033526B" w:rsidRDefault="0033526B" w:rsidP="00ED7F38">
      <w:pPr>
        <w:pStyle w:val="Odstavekseznama"/>
        <w:numPr>
          <w:ilvl w:val="0"/>
          <w:numId w:val="1"/>
        </w:numPr>
        <w:jc w:val="both"/>
      </w:pPr>
      <w:r>
        <w:t>Vsak č</w:t>
      </w:r>
      <w:r w:rsidRPr="0033526B">
        <w:t xml:space="preserve">ebelar </w:t>
      </w:r>
      <w:r>
        <w:t xml:space="preserve">(ne samo koristnik SMGO) </w:t>
      </w:r>
      <w:r w:rsidRPr="0033526B">
        <w:t>mora imeti v svojem čebelarstvu vzpostavljen notranji nadzor. Za vzpostavitev le tega so mu v pomoč Smernice dobrih higienskih navad v čebelarstvu na načelih sistema HACCP. V letu 2015 smo posod</w:t>
      </w:r>
      <w:r>
        <w:t xml:space="preserve">obili dokumentacijo oz. obrazce, kar pomeni da so sedaj vsi obrazci na enem mestu (tako za čebelarje ki niso v SMGO kot tudi za čebelarje, ki so v SMGO). Vsi obrazci so objavljeni na spletni strani </w:t>
      </w:r>
      <w:hyperlink r:id="rId6" w:history="1">
        <w:r w:rsidRPr="006F74AF">
          <w:rPr>
            <w:rStyle w:val="Hiperpovezava"/>
          </w:rPr>
          <w:t>www.slovenskimed.si</w:t>
        </w:r>
      </w:hyperlink>
      <w:r>
        <w:t xml:space="preserve"> pa tudi na spletni strani ČZS </w:t>
      </w:r>
      <w:hyperlink r:id="rId7" w:history="1">
        <w:r w:rsidRPr="006F74AF">
          <w:rPr>
            <w:rStyle w:val="Hiperpovezava"/>
          </w:rPr>
          <w:t>http://www.czs.si/content/X3</w:t>
        </w:r>
      </w:hyperlink>
      <w:r w:rsidR="00FB39B5">
        <w:t xml:space="preserve"> . Glede tega podučite čebelarje o možnosti vodenja kompletne evidence na enem mestu. V prosti prodaji je na voljo tudi brošura z obrazci za tiste, ki niso vešči dela z računalnikom.</w:t>
      </w:r>
    </w:p>
    <w:p w:rsidR="0033526B" w:rsidRDefault="0033526B" w:rsidP="00ED7F38">
      <w:pPr>
        <w:ind w:left="426"/>
        <w:jc w:val="both"/>
      </w:pPr>
    </w:p>
    <w:p w:rsidR="0033526B" w:rsidRDefault="0033526B" w:rsidP="00ED7F38">
      <w:pPr>
        <w:ind w:left="426"/>
        <w:jc w:val="both"/>
      </w:pPr>
      <w:r>
        <w:t>Čebelar koristnik sistema SMGO mora biti še posebej pozoren in izpolnjevati naslednje obrazce:</w:t>
      </w:r>
    </w:p>
    <w:p w:rsidR="0033526B" w:rsidRDefault="00ED7F38" w:rsidP="00ED7F38">
      <w:pPr>
        <w:jc w:val="both"/>
      </w:pPr>
      <w:r>
        <w:rPr>
          <w:b/>
        </w:rPr>
        <w:t xml:space="preserve">      </w:t>
      </w:r>
      <w:r w:rsidR="0033526B" w:rsidRPr="00ED7F38">
        <w:rPr>
          <w:b/>
        </w:rPr>
        <w:t>Obrazec 3</w:t>
      </w:r>
      <w:r w:rsidR="0033526B">
        <w:t xml:space="preserve">: Zagotavljanje sledljivosti </w:t>
      </w:r>
      <w:r w:rsidR="0033526B" w:rsidRPr="00ED7F38">
        <w:rPr>
          <w:b/>
        </w:rPr>
        <w:t>(izpolnjevati sproti, vsako leto)</w:t>
      </w:r>
    </w:p>
    <w:p w:rsidR="0033526B" w:rsidRDefault="00ED7F38" w:rsidP="00ED7F38">
      <w:pPr>
        <w:ind w:left="426" w:hanging="426"/>
        <w:jc w:val="both"/>
      </w:pPr>
      <w:r>
        <w:rPr>
          <w:b/>
        </w:rPr>
        <w:t xml:space="preserve">      </w:t>
      </w:r>
      <w:r w:rsidR="0033526B" w:rsidRPr="00ED7F38">
        <w:rPr>
          <w:b/>
        </w:rPr>
        <w:t>Obrazec 5:</w:t>
      </w:r>
      <w:r w:rsidR="0033526B">
        <w:t xml:space="preserve"> Polnjenje medu in poraba </w:t>
      </w:r>
      <w:proofErr w:type="spellStart"/>
      <w:r w:rsidR="0033526B">
        <w:t>prelepk</w:t>
      </w:r>
      <w:proofErr w:type="spellEnd"/>
      <w:r w:rsidR="0033526B">
        <w:t xml:space="preserve"> SMGO </w:t>
      </w:r>
      <w:r w:rsidR="0033526B" w:rsidRPr="00ED7F38">
        <w:rPr>
          <w:b/>
        </w:rPr>
        <w:t>(izpolnjevati sproti, vsako leto, najkasneje do 31.12. dotičnega leta kopijo posredovati na ČZS)</w:t>
      </w:r>
    </w:p>
    <w:p w:rsidR="0033526B" w:rsidRPr="00ED7F38" w:rsidRDefault="00ED7F38" w:rsidP="00ED7F38">
      <w:pPr>
        <w:ind w:left="426" w:hanging="426"/>
        <w:jc w:val="both"/>
        <w:rPr>
          <w:b/>
        </w:rPr>
      </w:pPr>
      <w:r>
        <w:rPr>
          <w:b/>
        </w:rPr>
        <w:t xml:space="preserve">      </w:t>
      </w:r>
      <w:r w:rsidR="0033526B" w:rsidRPr="00ED7F38">
        <w:rPr>
          <w:b/>
        </w:rPr>
        <w:t>Obrazec 9:</w:t>
      </w:r>
      <w:r w:rsidR="0033526B">
        <w:t xml:space="preserve"> Homogenizacija medu </w:t>
      </w:r>
      <w:r w:rsidR="0033526B" w:rsidRPr="00ED7F38">
        <w:rPr>
          <w:b/>
        </w:rPr>
        <w:t>(izpolnjevati po potrebi)</w:t>
      </w:r>
    </w:p>
    <w:p w:rsidR="0033526B" w:rsidRPr="0033526B" w:rsidRDefault="00ED7F38" w:rsidP="00ED7F38">
      <w:pPr>
        <w:ind w:left="426" w:hanging="426"/>
        <w:jc w:val="both"/>
      </w:pPr>
      <w:r>
        <w:rPr>
          <w:b/>
        </w:rPr>
        <w:t xml:space="preserve">      </w:t>
      </w:r>
      <w:r w:rsidR="0033526B" w:rsidRPr="00ED7F38">
        <w:rPr>
          <w:b/>
        </w:rPr>
        <w:t>Obrazec 10:</w:t>
      </w:r>
      <w:r w:rsidR="0033526B">
        <w:t xml:space="preserve"> Krmljenje čebel z medom </w:t>
      </w:r>
      <w:r w:rsidR="0033526B" w:rsidRPr="00ED7F38">
        <w:rPr>
          <w:b/>
        </w:rPr>
        <w:t>(izpolnjevati po potrebi, če krmi z medom).</w:t>
      </w:r>
    </w:p>
    <w:p w:rsidR="00114F9B" w:rsidRPr="00ED7F38" w:rsidRDefault="00114F9B" w:rsidP="00114F9B">
      <w:pPr>
        <w:jc w:val="both"/>
      </w:pPr>
    </w:p>
    <w:p w:rsidR="00114F9B" w:rsidRPr="00ED7F38" w:rsidRDefault="00114F9B" w:rsidP="00114F9B">
      <w:pPr>
        <w:numPr>
          <w:ilvl w:val="0"/>
          <w:numId w:val="1"/>
        </w:numPr>
        <w:jc w:val="both"/>
      </w:pPr>
      <w:r w:rsidRPr="00ED7F38">
        <w:t>V kolikor čebelar potrebuje začetno pomoč pri izpolnjevanju predpisanih obrazcev se po nasvete lahko obrne k vam, zato je pomembno da ste seznanjeni z vso dokumentacijo, ki jo zahteva omenjeni sistem.</w:t>
      </w:r>
    </w:p>
    <w:p w:rsidR="00114F9B" w:rsidRDefault="00114F9B" w:rsidP="00114F9B">
      <w:pPr>
        <w:ind w:left="720"/>
        <w:jc w:val="both"/>
      </w:pPr>
    </w:p>
    <w:p w:rsidR="00114F9B" w:rsidRPr="009A7AAE" w:rsidRDefault="00114F9B" w:rsidP="00114F9B">
      <w:pPr>
        <w:jc w:val="both"/>
        <w:rPr>
          <w:b/>
        </w:rPr>
      </w:pPr>
      <w:r w:rsidRPr="009A7AAE">
        <w:rPr>
          <w:b/>
        </w:rPr>
        <w:t>Dostava vzorcev in dokumentacije na ČZS</w:t>
      </w:r>
    </w:p>
    <w:p w:rsidR="00114F9B" w:rsidRPr="007051D6" w:rsidRDefault="00114F9B" w:rsidP="00114F9B">
      <w:pPr>
        <w:jc w:val="both"/>
      </w:pPr>
    </w:p>
    <w:p w:rsidR="00114F9B" w:rsidRDefault="00114F9B" w:rsidP="00114F9B">
      <w:pPr>
        <w:numPr>
          <w:ilvl w:val="0"/>
          <w:numId w:val="1"/>
        </w:numPr>
        <w:jc w:val="both"/>
      </w:pPr>
      <w:r w:rsidRPr="007051D6">
        <w:t xml:space="preserve">Terenski svetovalec na ČZS </w:t>
      </w:r>
      <w:r w:rsidRPr="00217BC0">
        <w:rPr>
          <w:b/>
          <w:u w:val="single"/>
        </w:rPr>
        <w:t>sočasno</w:t>
      </w:r>
      <w:r w:rsidRPr="00217BC0">
        <w:rPr>
          <w:b/>
        </w:rPr>
        <w:t xml:space="preserve"> </w:t>
      </w:r>
      <w:r w:rsidRPr="007051D6">
        <w:t>dostavi  vzorec oz. vzorce medu vključene v sistem SMGO skupaj z izpol</w:t>
      </w:r>
      <w:r>
        <w:t>njenim in podpisanim obrazcem C1 in C2.</w:t>
      </w:r>
      <w:r w:rsidRPr="007051D6">
        <w:t xml:space="preserve"> </w:t>
      </w:r>
    </w:p>
    <w:p w:rsidR="00114F9B" w:rsidRDefault="00114F9B" w:rsidP="00114F9B">
      <w:pPr>
        <w:ind w:left="360"/>
        <w:jc w:val="both"/>
      </w:pPr>
    </w:p>
    <w:p w:rsidR="00114F9B" w:rsidRDefault="00114F9B" w:rsidP="00114F9B">
      <w:pPr>
        <w:rPr>
          <w:b/>
        </w:rPr>
      </w:pPr>
      <w:r>
        <w:rPr>
          <w:b/>
        </w:rPr>
        <w:t>Notranje presoje čebelarjev iz sistema SMGO</w:t>
      </w:r>
    </w:p>
    <w:p w:rsidR="00114F9B" w:rsidRDefault="00114F9B" w:rsidP="00114F9B"/>
    <w:p w:rsidR="00114F9B" w:rsidRPr="00753AF6" w:rsidRDefault="00114F9B" w:rsidP="00114F9B">
      <w:pPr>
        <w:pStyle w:val="Odstavekseznama"/>
        <w:numPr>
          <w:ilvl w:val="0"/>
          <w:numId w:val="1"/>
        </w:numPr>
        <w:jc w:val="both"/>
      </w:pPr>
      <w:r>
        <w:t xml:space="preserve">Pri čebelarju vključenemu v sistem SMGO je najmanj vsake 3 leta potrebno opraviti notranjo presojo čebelarskega obrata. Terenski svetovalec je </w:t>
      </w:r>
      <w:r w:rsidR="00C07587">
        <w:t xml:space="preserve">vsako leto </w:t>
      </w:r>
      <w:r>
        <w:t xml:space="preserve">s strani ČZS obveščen pri katerih čebelarjih </w:t>
      </w:r>
      <w:r w:rsidR="00C07587">
        <w:t xml:space="preserve">mora izvesti notranjo presojo. </w:t>
      </w:r>
      <w:r>
        <w:t xml:space="preserve">Notranja presoja se opravi tudi v primeru, če čebelar v dotičnem letu nima medu. </w:t>
      </w:r>
      <w:r w:rsidRPr="00753AF6">
        <w:rPr>
          <w:u w:val="single"/>
        </w:rPr>
        <w:t>To ugotovitev zapišete na obrazec C</w:t>
      </w:r>
      <w:r w:rsidR="00C07587">
        <w:rPr>
          <w:u w:val="single"/>
        </w:rPr>
        <w:t xml:space="preserve"> 2</w:t>
      </w:r>
      <w:r w:rsidRPr="00753AF6">
        <w:rPr>
          <w:u w:val="single"/>
        </w:rPr>
        <w:t>.</w:t>
      </w:r>
    </w:p>
    <w:p w:rsidR="00114F9B" w:rsidRDefault="00114F9B" w:rsidP="00114F9B">
      <w:pPr>
        <w:pStyle w:val="Odstavekseznama"/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>
        <w:t>Pri notranji presoji je obvezno, da opravite terensko meritev vsebnosti vode in električne prevodnosti in ju zapišete na obrazec C</w:t>
      </w:r>
      <w:r w:rsidR="00C07587">
        <w:t xml:space="preserve"> 2</w:t>
      </w:r>
      <w:r>
        <w:t>. Vzemite v obzir, da ob dogovoru na presojo čebelarja opozorite, da morebitne kristalizirane vzorce do vašega prihoda ustrezno utekočini, da boste lahko izvedli meritve.</w:t>
      </w:r>
    </w:p>
    <w:p w:rsidR="00114F9B" w:rsidRDefault="00114F9B" w:rsidP="00114F9B">
      <w:pPr>
        <w:pStyle w:val="Odstavekseznama"/>
      </w:pPr>
    </w:p>
    <w:p w:rsidR="00114F9B" w:rsidRPr="000775FC" w:rsidRDefault="00114F9B" w:rsidP="00114F9B">
      <w:pPr>
        <w:pStyle w:val="Odstavekseznama"/>
        <w:numPr>
          <w:ilvl w:val="0"/>
          <w:numId w:val="1"/>
        </w:numPr>
        <w:jc w:val="both"/>
        <w:rPr>
          <w:u w:val="single"/>
        </w:rPr>
      </w:pPr>
      <w:r w:rsidRPr="005C60D4">
        <w:t>Terenski svetovalec ne more op</w:t>
      </w:r>
      <w:r w:rsidR="00C07587">
        <w:t>raviti mikroskopskih in kemijskih</w:t>
      </w:r>
      <w:r w:rsidRPr="005C60D4">
        <w:t xml:space="preserve"> analiz medu, zato tudi ne more določiti medu po botaničnem poreklu. Meritve, ki jih opravi na terenu s pomočjo terenskih pripomočkov kot tudi njegovo poznavanje senzoričnih lastnosti za </w:t>
      </w:r>
      <w:r w:rsidRPr="005C60D4">
        <w:lastRenderedPageBreak/>
        <w:t>posamezno vrsto medu</w:t>
      </w:r>
      <w:r>
        <w:t>,</w:t>
      </w:r>
      <w:r w:rsidRPr="005C60D4">
        <w:t xml:space="preserve"> so informativne narave. </w:t>
      </w:r>
      <w:r w:rsidRPr="005C60D4">
        <w:rPr>
          <w:u w:val="single"/>
        </w:rPr>
        <w:t>Za označevanje medu po tipu ali po botaničnem izvoru se odgovorno odloča čebelar sam.</w:t>
      </w:r>
      <w:r>
        <w:rPr>
          <w:u w:val="single"/>
        </w:rPr>
        <w:t xml:space="preserve"> </w:t>
      </w:r>
      <w:r w:rsidRPr="009A7AAE">
        <w:t>Lahko pa ga usmerite tudi v laboratorij na ČZS.</w:t>
      </w:r>
    </w:p>
    <w:p w:rsidR="00114F9B" w:rsidRDefault="00114F9B" w:rsidP="00114F9B">
      <w:pPr>
        <w:pStyle w:val="Odstavekseznama"/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>
        <w:t>Označevanje serije oz. lota medu je za čebelarje, ki so v sistemu SMGO vedno OBVEZNO.</w:t>
      </w:r>
    </w:p>
    <w:p w:rsidR="00114F9B" w:rsidRDefault="00114F9B" w:rsidP="00114F9B">
      <w:pPr>
        <w:pStyle w:val="Odstavekseznama"/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>
        <w:t>Čebelarju morate svetovati glede postopkov vzorčenja medu, v pomoč pa mu lahko priskočite tudi pri senzorični oceni medu.</w:t>
      </w:r>
    </w:p>
    <w:p w:rsidR="00114F9B" w:rsidRDefault="00114F9B" w:rsidP="00114F9B">
      <w:pPr>
        <w:pStyle w:val="Odstavekseznama"/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 w:rsidRPr="000775FC">
        <w:rPr>
          <w:b/>
        </w:rPr>
        <w:t>Pozorni bodite pri izpolnjevanju dokumentacije</w:t>
      </w:r>
      <w:r>
        <w:t xml:space="preserve">, prosimo vas, da odgovorov na vprašanja ne izpolnjujete serijsko ampak tudi zabeležite kakšna dodatna opažanja. Zapisano naj bo čitljivo in opremljeno z datumi in podpisi. </w:t>
      </w:r>
    </w:p>
    <w:p w:rsidR="00114F9B" w:rsidRDefault="00114F9B" w:rsidP="00114F9B">
      <w:pPr>
        <w:pStyle w:val="Odstavekseznama"/>
      </w:pPr>
    </w:p>
    <w:p w:rsidR="00114F9B" w:rsidRPr="000775FC" w:rsidRDefault="00114F9B" w:rsidP="00114F9B">
      <w:pPr>
        <w:pStyle w:val="Odstavekseznama"/>
        <w:numPr>
          <w:ilvl w:val="0"/>
          <w:numId w:val="1"/>
        </w:numPr>
        <w:jc w:val="both"/>
        <w:rPr>
          <w:u w:val="single"/>
        </w:rPr>
      </w:pPr>
      <w:r w:rsidRPr="000775FC">
        <w:t xml:space="preserve"> V slučaju napak oz. neizpolnjevanja kriterijev, opisanih v obrazcu C</w:t>
      </w:r>
      <w:r w:rsidR="00C07587">
        <w:t xml:space="preserve"> 1, </w:t>
      </w:r>
      <w:r w:rsidRPr="000775FC">
        <w:t xml:space="preserve">ki jih terenski svetovalec ugotovi ob presoji, </w:t>
      </w:r>
      <w:r w:rsidRPr="000775FC">
        <w:rPr>
          <w:u w:val="single"/>
        </w:rPr>
        <w:t xml:space="preserve">čebelar do odprave teh napak ni upravičen do uporabe zaščitnih </w:t>
      </w:r>
      <w:proofErr w:type="spellStart"/>
      <w:r w:rsidRPr="000775FC">
        <w:rPr>
          <w:u w:val="single"/>
        </w:rPr>
        <w:t>prelepk</w:t>
      </w:r>
      <w:proofErr w:type="spellEnd"/>
      <w:r w:rsidRPr="000775FC">
        <w:rPr>
          <w:u w:val="single"/>
        </w:rPr>
        <w:t>.</w:t>
      </w:r>
      <w:r w:rsidR="00C07587">
        <w:rPr>
          <w:u w:val="single"/>
        </w:rPr>
        <w:t xml:space="preserve"> </w:t>
      </w:r>
    </w:p>
    <w:p w:rsidR="00114F9B" w:rsidRDefault="00114F9B" w:rsidP="00114F9B">
      <w:pPr>
        <w:pStyle w:val="Odstavekseznama"/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 w:rsidRPr="005C60D4">
        <w:t>V</w:t>
      </w:r>
      <w:r>
        <w:t xml:space="preserve"> primeru odstopanja</w:t>
      </w:r>
      <w:r w:rsidRPr="005C60D4">
        <w:t xml:space="preserve"> </w:t>
      </w:r>
      <w:r w:rsidRPr="005C60D4">
        <w:rPr>
          <w:b/>
        </w:rPr>
        <w:t>terenski svetovalec čebelarju svetuje, kako pomanjkljivosti odpraviti</w:t>
      </w:r>
      <w:r w:rsidRPr="005C60D4">
        <w:t>. Svoje ugotovitve zabeleži na posebnem obrazcu z</w:t>
      </w:r>
      <w:r>
        <w:t>a izvajanje korektivnih ukrepov</w:t>
      </w:r>
      <w:r w:rsidR="00C07587">
        <w:t xml:space="preserve"> (obrazec številka 6)</w:t>
      </w:r>
      <w:r>
        <w:t xml:space="preserve"> z določitvijo termina odprave in ponovne presoje.</w:t>
      </w:r>
      <w:r w:rsidRPr="005C60D4">
        <w:t xml:space="preserve"> Če je ob ponovni presoji ugotovljeno, da so napake – pomanjkljivosti odpravljene</w:t>
      </w:r>
      <w:r>
        <w:t>,</w:t>
      </w:r>
      <w:r w:rsidRPr="005C60D4">
        <w:t xml:space="preserve"> si čebelar po prejemu </w:t>
      </w:r>
      <w:r>
        <w:t>in pregledu dokumentacije pri</w:t>
      </w:r>
      <w:r w:rsidRPr="005C60D4">
        <w:t xml:space="preserve"> ČZS pridobi pravico uporabe zaščitnih </w:t>
      </w:r>
      <w:proofErr w:type="spellStart"/>
      <w:r w:rsidRPr="005C60D4">
        <w:t>prelepk</w:t>
      </w:r>
      <w:proofErr w:type="spellEnd"/>
      <w:r w:rsidRPr="005C60D4">
        <w:t>.</w:t>
      </w:r>
    </w:p>
    <w:p w:rsidR="00114F9B" w:rsidRDefault="00114F9B" w:rsidP="00114F9B">
      <w:pPr>
        <w:pStyle w:val="Odstavekseznama"/>
      </w:pPr>
    </w:p>
    <w:p w:rsidR="00114F9B" w:rsidRPr="000775FC" w:rsidRDefault="00114F9B" w:rsidP="00114F9B">
      <w:pPr>
        <w:jc w:val="both"/>
        <w:rPr>
          <w:b/>
        </w:rPr>
      </w:pPr>
      <w:r w:rsidRPr="000775FC">
        <w:rPr>
          <w:b/>
        </w:rPr>
        <w:t>Zunanje presoje s strani certifikacijskega organa</w:t>
      </w:r>
    </w:p>
    <w:p w:rsidR="00114F9B" w:rsidRDefault="00114F9B" w:rsidP="00114F9B">
      <w:pPr>
        <w:pStyle w:val="Odstavekseznama"/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>
        <w:t xml:space="preserve">Praviloma enkrat letno </w:t>
      </w:r>
      <w:r w:rsidRPr="00B8368D">
        <w:t xml:space="preserve">delovanje sistema </w:t>
      </w:r>
      <w:r>
        <w:t xml:space="preserve">presoja </w:t>
      </w:r>
      <w:r w:rsidRPr="00B8368D">
        <w:t>tudi certifikacijsk</w:t>
      </w:r>
      <w:r>
        <w:t xml:space="preserve">i organ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</w:t>
      </w:r>
      <w:proofErr w:type="spellEnd"/>
      <w:r>
        <w:t>. Presoja</w:t>
      </w:r>
      <w:r w:rsidRPr="00B8368D">
        <w:t xml:space="preserve"> je podvržena ČZS kot nosilka certifikata SMGO ter določeno število čebelarjev (število je izbrano na osnovi kvadratnega korena vseh vključenih čebelarjev v sistem).</w:t>
      </w:r>
      <w:r w:rsidRPr="00CC2A7C">
        <w:rPr>
          <w:sz w:val="22"/>
          <w:szCs w:val="22"/>
        </w:rPr>
        <w:t xml:space="preserve"> Certifikacijski organ lahko presojo opravlja tudi pogosteje. </w:t>
      </w:r>
      <w:r>
        <w:t xml:space="preserve">Predstavnik </w:t>
      </w:r>
      <w:proofErr w:type="spellStart"/>
      <w:r>
        <w:t>Bureau</w:t>
      </w:r>
      <w:proofErr w:type="spellEnd"/>
      <w:r>
        <w:t xml:space="preserve"> </w:t>
      </w:r>
      <w:proofErr w:type="spellStart"/>
      <w:r>
        <w:t>Veritasa</w:t>
      </w:r>
      <w:proofErr w:type="spellEnd"/>
      <w:r>
        <w:t xml:space="preserve"> na terenu presoja delovanje sistema, vodenje evidenc, odvzame pa tudi vzorec medu za laboratorijske analize.</w:t>
      </w:r>
      <w:r w:rsidRPr="00CC2A7C">
        <w:t xml:space="preserve"> </w:t>
      </w:r>
      <w:r>
        <w:t>Ob morebitnih pomanjkljivostih certifikacijski organ izreče korektivne ukrepe, ki jih je potrebno odpraviti.</w:t>
      </w:r>
    </w:p>
    <w:p w:rsidR="00114F9B" w:rsidRDefault="00114F9B" w:rsidP="00114F9B">
      <w:pPr>
        <w:jc w:val="both"/>
      </w:pPr>
    </w:p>
    <w:p w:rsidR="00114F9B" w:rsidRPr="000775FC" w:rsidRDefault="00114F9B" w:rsidP="00114F9B">
      <w:pPr>
        <w:jc w:val="both"/>
        <w:rPr>
          <w:b/>
        </w:rPr>
      </w:pPr>
      <w:r w:rsidRPr="000775FC">
        <w:rPr>
          <w:b/>
        </w:rPr>
        <w:t>Kontrola medu v laboratoriju</w:t>
      </w:r>
    </w:p>
    <w:p w:rsidR="00114F9B" w:rsidRDefault="00114F9B" w:rsidP="00114F9B">
      <w:pPr>
        <w:jc w:val="both"/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>
        <w:t>Z rezultati analiz notranje in zunanje presoje</w:t>
      </w:r>
      <w:r w:rsidRPr="005C60D4">
        <w:t xml:space="preserve"> in napotilom za eventualno ukrepanje ČZS obvešča čebelarje in terenske svetovalce. V kolikor se z analizo ugotovi, da med konkretne serije ne ustreza zahtevanim kriterijem, mora čebelar tako serijo (L) medu izločiti iz sistema SMGO. Ravno tako čebelar ni upravičen uporabljati zaščitnih </w:t>
      </w:r>
      <w:proofErr w:type="spellStart"/>
      <w:r w:rsidRPr="005C60D4">
        <w:t>prelepk</w:t>
      </w:r>
      <w:proofErr w:type="spellEnd"/>
      <w:r w:rsidRPr="005C60D4">
        <w:t xml:space="preserve"> SMGO v slučaju, če se z</w:t>
      </w:r>
      <w:r>
        <w:t xml:space="preserve"> analizo vzorcev medu iz notranje</w:t>
      </w:r>
      <w:r w:rsidRPr="005C60D4">
        <w:t xml:space="preserve"> ali </w:t>
      </w:r>
      <w:r>
        <w:t xml:space="preserve">zunanje </w:t>
      </w:r>
      <w:r w:rsidRPr="005C60D4">
        <w:t>presoje ali vzorcev iz prodajnih mest ugotovi, da med konkretnega L ne ustreza zahtevanim kriterijem. V primeru neskladij se čebelarja pisno in ustno obvesti.</w:t>
      </w:r>
    </w:p>
    <w:p w:rsidR="00114F9B" w:rsidRDefault="00114F9B" w:rsidP="00114F9B"/>
    <w:p w:rsidR="00114F9B" w:rsidRPr="000775FC" w:rsidRDefault="00114F9B" w:rsidP="00114F9B">
      <w:pPr>
        <w:rPr>
          <w:b/>
        </w:rPr>
      </w:pPr>
      <w:r w:rsidRPr="000775FC">
        <w:rPr>
          <w:b/>
        </w:rPr>
        <w:t xml:space="preserve">Poročanje o porabi </w:t>
      </w:r>
      <w:proofErr w:type="spellStart"/>
      <w:r w:rsidRPr="000775FC">
        <w:rPr>
          <w:b/>
        </w:rPr>
        <w:t>prelepk</w:t>
      </w:r>
      <w:proofErr w:type="spellEnd"/>
      <w:r w:rsidRPr="000775FC">
        <w:rPr>
          <w:b/>
        </w:rPr>
        <w:t xml:space="preserve"> SMGO</w:t>
      </w:r>
      <w:r w:rsidRPr="000775FC">
        <w:rPr>
          <w:b/>
        </w:rPr>
        <w:br/>
      </w: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>
        <w:t xml:space="preserve">Čebelarji vključeni v sistem SMGO so dolžni enkrat na leto najkasneje do 31.12 za dotično leto poročati o količini medu in številu porabljenih </w:t>
      </w:r>
      <w:proofErr w:type="spellStart"/>
      <w:r>
        <w:t>prelepk</w:t>
      </w:r>
      <w:proofErr w:type="spellEnd"/>
      <w:r>
        <w:t xml:space="preserve"> SMGO s katerimi so označili med, številu in razlogu uničenih </w:t>
      </w:r>
      <w:proofErr w:type="spellStart"/>
      <w:r>
        <w:t>prelepk</w:t>
      </w:r>
      <w:proofErr w:type="spellEnd"/>
      <w:r>
        <w:t xml:space="preserve">. Dokler čebelar ne poroča o </w:t>
      </w:r>
      <w:r>
        <w:lastRenderedPageBreak/>
        <w:t xml:space="preserve">porabljenem številu </w:t>
      </w:r>
      <w:proofErr w:type="spellStart"/>
      <w:r>
        <w:t>prelepk</w:t>
      </w:r>
      <w:proofErr w:type="spellEnd"/>
      <w:r>
        <w:t xml:space="preserve"> za dotično leto, ni upravičen do novega naročila </w:t>
      </w:r>
      <w:proofErr w:type="spellStart"/>
      <w:r>
        <w:t>prelepk</w:t>
      </w:r>
      <w:proofErr w:type="spellEnd"/>
      <w:r>
        <w:t>.</w:t>
      </w:r>
      <w:r w:rsidR="00C07587">
        <w:t xml:space="preserve"> </w:t>
      </w:r>
      <w:r w:rsidR="0033526B">
        <w:t xml:space="preserve">Poročati mora v vsakem primeru. </w:t>
      </w:r>
      <w:r w:rsidR="00C07587">
        <w:t>V primer</w:t>
      </w:r>
      <w:r w:rsidR="0033526B">
        <w:t>u višje sile (slaba letina, izgu</w:t>
      </w:r>
      <w:r w:rsidR="00C07587">
        <w:t xml:space="preserve">ba čebeljih družin, bolezen,….) </w:t>
      </w:r>
      <w:r w:rsidR="0033526B">
        <w:t xml:space="preserve">zapiše na obrazec tudi te informacije. </w:t>
      </w:r>
    </w:p>
    <w:p w:rsidR="00114F9B" w:rsidRDefault="00114F9B" w:rsidP="00114F9B">
      <w:pPr>
        <w:pStyle w:val="Odstavekseznama"/>
        <w:jc w:val="both"/>
      </w:pPr>
    </w:p>
    <w:p w:rsidR="00114F9B" w:rsidRDefault="00114F9B" w:rsidP="00114F9B">
      <w:pPr>
        <w:jc w:val="both"/>
        <w:rPr>
          <w:b/>
        </w:rPr>
      </w:pPr>
      <w:r w:rsidRPr="00552A8A">
        <w:rPr>
          <w:b/>
        </w:rPr>
        <w:t>Odvzem pravice uporabe oznake SMGO</w:t>
      </w:r>
    </w:p>
    <w:p w:rsidR="00114F9B" w:rsidRDefault="00114F9B" w:rsidP="00114F9B">
      <w:pPr>
        <w:jc w:val="both"/>
        <w:rPr>
          <w:b/>
        </w:rPr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>
        <w:t xml:space="preserve">V kolikor čebelar ne spoštuje pravil sistema, ki so opredeljena v Pravilniku o slovenskem medu z zaščiteno geografsko označbo se mu pravica do uporabe </w:t>
      </w:r>
      <w:proofErr w:type="spellStart"/>
      <w:r>
        <w:t>prelepk</w:t>
      </w:r>
      <w:proofErr w:type="spellEnd"/>
      <w:r>
        <w:t xml:space="preserve"> SMGO odvzame. Terenskemu svetovalcu, pa tudi licenca, če krši pogoje dela v sistemu Slovenski med z zaščiteno</w:t>
      </w:r>
      <w:r w:rsidR="0033526B">
        <w:t xml:space="preserve"> geografsko označbo (UO ČZS 2015</w:t>
      </w:r>
      <w:r>
        <w:t>).</w:t>
      </w:r>
    </w:p>
    <w:p w:rsidR="00114F9B" w:rsidRDefault="00114F9B" w:rsidP="00114F9B">
      <w:pPr>
        <w:pStyle w:val="Odstavekseznama"/>
        <w:jc w:val="both"/>
      </w:pPr>
    </w:p>
    <w:p w:rsidR="00114F9B" w:rsidRDefault="00114F9B" w:rsidP="00114F9B">
      <w:pPr>
        <w:pStyle w:val="Odstavekseznama"/>
        <w:numPr>
          <w:ilvl w:val="0"/>
          <w:numId w:val="1"/>
        </w:numPr>
        <w:jc w:val="both"/>
      </w:pPr>
      <w:r>
        <w:t>Namerno kršitev pravil lahko ČZS tudi sodno preganja.</w:t>
      </w:r>
    </w:p>
    <w:p w:rsidR="00114F9B" w:rsidRPr="00552A8A" w:rsidRDefault="00114F9B" w:rsidP="00114F9B">
      <w:pPr>
        <w:jc w:val="both"/>
        <w:rPr>
          <w:b/>
        </w:rPr>
      </w:pPr>
    </w:p>
    <w:p w:rsidR="00114F9B" w:rsidRDefault="00114F9B" w:rsidP="00114F9B">
      <w:pPr>
        <w:jc w:val="both"/>
      </w:pPr>
    </w:p>
    <w:p w:rsidR="00114F9B" w:rsidRDefault="00114F9B" w:rsidP="00114F9B">
      <w:pPr>
        <w:jc w:val="both"/>
      </w:pPr>
    </w:p>
    <w:p w:rsidR="00114F9B" w:rsidRDefault="00114F9B" w:rsidP="00114F9B">
      <w:pPr>
        <w:jc w:val="both"/>
      </w:pPr>
      <w:r>
        <w:t xml:space="preserve">Vsa dokumentacija in informacije o SMGO so dostopne na spletni strani </w:t>
      </w:r>
      <w:hyperlink r:id="rId8" w:history="1">
        <w:r w:rsidRPr="00493419">
          <w:rPr>
            <w:rStyle w:val="Hiperpovezava"/>
          </w:rPr>
          <w:t>www.slovenskimed.si</w:t>
        </w:r>
      </w:hyperlink>
      <w:r>
        <w:t xml:space="preserve"> pod rubriko SMGO</w:t>
      </w:r>
      <w:r w:rsidR="00ED7F38">
        <w:t xml:space="preserve"> in na spletni strani </w:t>
      </w:r>
      <w:hyperlink r:id="rId9" w:history="1">
        <w:r w:rsidR="00ED7F38" w:rsidRPr="006F74AF">
          <w:rPr>
            <w:rStyle w:val="Hiperpovezava"/>
          </w:rPr>
          <w:t>http://www.czs.si/content/X3</w:t>
        </w:r>
      </w:hyperlink>
      <w:r>
        <w:t>. Za dodatne informacije pa se vedno lahko obrnete na zaposlene na ČZS.</w:t>
      </w:r>
    </w:p>
    <w:p w:rsidR="00114F9B" w:rsidRDefault="00114F9B" w:rsidP="00114F9B">
      <w:pPr>
        <w:jc w:val="both"/>
      </w:pPr>
    </w:p>
    <w:p w:rsidR="00114F9B" w:rsidRDefault="00114F9B" w:rsidP="00114F9B">
      <w:pPr>
        <w:jc w:val="both"/>
      </w:pPr>
    </w:p>
    <w:p w:rsidR="00114F9B" w:rsidRPr="00F84652" w:rsidRDefault="00114F9B" w:rsidP="00114F9B">
      <w:pPr>
        <w:jc w:val="center"/>
        <w:rPr>
          <w:b/>
        </w:rPr>
      </w:pPr>
      <w:r w:rsidRPr="00F84652">
        <w:rPr>
          <w:b/>
        </w:rPr>
        <w:t>V upanju po n</w:t>
      </w:r>
      <w:r>
        <w:rPr>
          <w:b/>
        </w:rPr>
        <w:t>adaljnjem uspešnem sodelovanju V</w:t>
      </w:r>
      <w:r w:rsidRPr="00F84652">
        <w:rPr>
          <w:b/>
        </w:rPr>
        <w:t>as lepo pozdravljamo!</w:t>
      </w:r>
    </w:p>
    <w:p w:rsidR="00E7648E" w:rsidRDefault="00E7648E"/>
    <w:sectPr w:rsidR="00E7648E" w:rsidSect="00E76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B123D"/>
    <w:multiLevelType w:val="hybridMultilevel"/>
    <w:tmpl w:val="81122492"/>
    <w:lvl w:ilvl="0" w:tplc="85CE99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136B0"/>
    <w:multiLevelType w:val="hybridMultilevel"/>
    <w:tmpl w:val="997A53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8E5CF4"/>
    <w:multiLevelType w:val="hybridMultilevel"/>
    <w:tmpl w:val="964435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F9B"/>
    <w:rsid w:val="00114F9B"/>
    <w:rsid w:val="0033526B"/>
    <w:rsid w:val="0038725A"/>
    <w:rsid w:val="008E42F8"/>
    <w:rsid w:val="00C07587"/>
    <w:rsid w:val="00E7648E"/>
    <w:rsid w:val="00ED7F38"/>
    <w:rsid w:val="00FB39B5"/>
    <w:rsid w:val="00FB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14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114F9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14F9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4F9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14F9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ovenskimed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s.si/content/X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enskimed.s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zs.si/content/X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Lilek</dc:creator>
  <cp:lastModifiedBy>Natasa Lilek</cp:lastModifiedBy>
  <cp:revision>4</cp:revision>
  <dcterms:created xsi:type="dcterms:W3CDTF">2015-05-25T12:47:00Z</dcterms:created>
  <dcterms:modified xsi:type="dcterms:W3CDTF">2015-05-26T08:02:00Z</dcterms:modified>
</cp:coreProperties>
</file>